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98" w:rsidRDefault="00F80698" w:rsidP="00F80698">
      <w:pPr>
        <w:pStyle w:val="Tytu"/>
      </w:pPr>
      <w:r>
        <w:t>O G Ł O S Z E N I E   O  P R Z E T A R G U</w:t>
      </w:r>
    </w:p>
    <w:p w:rsidR="00F80698" w:rsidRDefault="00F80698" w:rsidP="00F80698">
      <w:pPr>
        <w:pStyle w:val="Tytu"/>
      </w:pPr>
    </w:p>
    <w:p w:rsidR="00F80698" w:rsidRDefault="00F80698" w:rsidP="00F80698"/>
    <w:p w:rsidR="00BE69F2" w:rsidRDefault="00FC7273" w:rsidP="00140265">
      <w:pPr>
        <w:pStyle w:val="Nagwek1"/>
      </w:pPr>
      <w:r>
        <w:t xml:space="preserve">BURMISTRZ BRZOZOWA OGŁASZA </w:t>
      </w:r>
      <w:r w:rsidR="009B775C">
        <w:t>I</w:t>
      </w:r>
      <w:r w:rsidR="0002794B">
        <w:t>I</w:t>
      </w:r>
      <w:r w:rsidR="00F80698">
        <w:t xml:space="preserve"> PUBLICZNY PRZETARG USTNY NIEOGRANICZONY NA  SPRZEDAŻ NIERUCHOMOŚCI:</w:t>
      </w:r>
    </w:p>
    <w:p w:rsidR="00060DA7" w:rsidRPr="00060DA7" w:rsidRDefault="00060DA7" w:rsidP="00060DA7"/>
    <w:p w:rsidR="007964A0" w:rsidRPr="007964A0" w:rsidRDefault="007964A0" w:rsidP="007964A0">
      <w:pPr>
        <w:jc w:val="both"/>
        <w:rPr>
          <w:szCs w:val="28"/>
        </w:rPr>
      </w:pPr>
      <w:r w:rsidRPr="007964A0">
        <w:rPr>
          <w:szCs w:val="28"/>
        </w:rPr>
        <w:t xml:space="preserve">Działki ewid. nr 2193/9 o pow. 388 m2, objęta KW Nr 47863,  nr 2193/11 o pow. 352 m2, objęta KW Nr 43182 , nr 2193/13 o pow. 92 m2, objęta KW Nr 43183, tworzące kompleks funkcjonalno- użytkowy o łącznej powierzchni 832 m2, zabudowany budynkiem mieszkalnym, położone w Brzozowie </w:t>
      </w:r>
      <w:r w:rsidRPr="007964A0">
        <w:rPr>
          <w:szCs w:val="28"/>
        </w:rPr>
        <w:br/>
        <w:t>przy ul. Prof. Pańki, w pośredniej części miasta. Teren kompleksu jest płaski, wytrasowany, z niewielką skarpą wokół budynku, na obszarze parkingu utwardzony kruszywem, w pozostałej części , wzdłuż granic,  pokryty trawą.</w:t>
      </w:r>
      <w:r w:rsidRPr="007964A0">
        <w:rPr>
          <w:szCs w:val="28"/>
        </w:rPr>
        <w:br/>
        <w:t>Kształt kompleksu jest regularny, wieloboczny, zbliżony do trapezu.</w:t>
      </w:r>
      <w:r w:rsidRPr="007964A0">
        <w:rPr>
          <w:szCs w:val="28"/>
        </w:rPr>
        <w:br/>
        <w:t xml:space="preserve">Ze względu na urządzony parking w sąsiedztwie budynku, zagospodarowanie działki oceniono jako bardzo dobre. Dojazd do nieruchomości odbywa się </w:t>
      </w:r>
      <w:r w:rsidRPr="007964A0">
        <w:rPr>
          <w:szCs w:val="28"/>
        </w:rPr>
        <w:br/>
        <w:t xml:space="preserve">od strony północnej urządzonym zjazdem z drogi publicznej o nawierzchni asfaltowej, stanowiącej ulicę Kwiatową.  Bezpośrednie otoczenie nieruchomości stanowi zabudowa mieszkaniowa jednorodzinna, nieruchomości gruntowe niezabudowane oraz drogi dojazdowe. W bliskim sąsiedztwie działek zlokalizowane są obiekty handlowo-usługowe, obiekty użyteczności publicznej oraz obiekty oświatowe. Kompleks posiada pełne uzbrojenie w urządzenia infrastruktury technicznej. </w:t>
      </w:r>
    </w:p>
    <w:p w:rsidR="007964A0" w:rsidRPr="007964A0" w:rsidRDefault="007964A0" w:rsidP="007964A0">
      <w:pPr>
        <w:jc w:val="both"/>
        <w:rPr>
          <w:szCs w:val="28"/>
        </w:rPr>
      </w:pPr>
      <w:r w:rsidRPr="007964A0">
        <w:rPr>
          <w:szCs w:val="28"/>
        </w:rPr>
        <w:t>Zabudowę kompleksu działek ewid. nr 2193/9, 2193/11, 2193/13 stanowi usytuowany we wschodniej części wolnostojący budynek mieszkalny jednorodzinny, parterowy z suterenami i ze strychem nieużytkowym. Powierzchnia użytkowa budynku wynosi 148,80 m2 i obejmuje:</w:t>
      </w:r>
    </w:p>
    <w:p w:rsidR="007964A0" w:rsidRPr="007964A0" w:rsidRDefault="007964A0" w:rsidP="007964A0">
      <w:pPr>
        <w:jc w:val="both"/>
        <w:rPr>
          <w:szCs w:val="28"/>
        </w:rPr>
      </w:pPr>
      <w:r w:rsidRPr="007964A0">
        <w:rPr>
          <w:szCs w:val="28"/>
        </w:rPr>
        <w:t xml:space="preserve">- w suterenach: korytarz, kuchnię i pomieszczenie gospodarcze z kotłownią, </w:t>
      </w:r>
      <w:r w:rsidRPr="007964A0">
        <w:rPr>
          <w:szCs w:val="28"/>
        </w:rPr>
        <w:br/>
        <w:t xml:space="preserve">  o    łącznej powierzchni użytkowej uwzględniającej wysokość pomieszczeń </w:t>
      </w:r>
      <w:r w:rsidRPr="007964A0">
        <w:rPr>
          <w:szCs w:val="28"/>
        </w:rPr>
        <w:br/>
        <w:t xml:space="preserve"> ( 2,12 m) – 45,00 m2</w:t>
      </w:r>
    </w:p>
    <w:p w:rsidR="007964A0" w:rsidRPr="007964A0" w:rsidRDefault="007964A0" w:rsidP="007964A0">
      <w:pPr>
        <w:jc w:val="both"/>
        <w:rPr>
          <w:szCs w:val="28"/>
        </w:rPr>
      </w:pPr>
      <w:r w:rsidRPr="007964A0">
        <w:rPr>
          <w:szCs w:val="28"/>
        </w:rPr>
        <w:t xml:space="preserve">- na parterze: wiatrołap, korytarz, 4 pokoje, kuchnię ze spiżarką oraz łazienkę </w:t>
      </w:r>
      <w:r w:rsidRPr="007964A0">
        <w:rPr>
          <w:szCs w:val="28"/>
        </w:rPr>
        <w:br/>
        <w:t xml:space="preserve">   z WC o łącznej powierzchni użytkowej 103,80 m2.</w:t>
      </w:r>
    </w:p>
    <w:p w:rsidR="007964A0" w:rsidRPr="007964A0" w:rsidRDefault="007964A0" w:rsidP="007964A0">
      <w:pPr>
        <w:jc w:val="both"/>
        <w:rPr>
          <w:szCs w:val="28"/>
        </w:rPr>
      </w:pPr>
      <w:r w:rsidRPr="007964A0">
        <w:rPr>
          <w:szCs w:val="28"/>
        </w:rPr>
        <w:t xml:space="preserve">Fundamenty budynku i ściany fundamentowe wylewane żelbetowe. Ściany zewnętrzne murowane z pustaków i z cegły na zaprawie cementowo-wapiennej. Elewacja budynku ocieplona, pokryta zaprawą klejową i pomalowana. Stropy, schody i tarasy wylewane żelbetowe, z balustradami metalowymi. </w:t>
      </w:r>
    </w:p>
    <w:p w:rsidR="007964A0" w:rsidRPr="007964A0" w:rsidRDefault="007964A0" w:rsidP="007964A0">
      <w:pPr>
        <w:jc w:val="both"/>
        <w:rPr>
          <w:szCs w:val="28"/>
        </w:rPr>
      </w:pPr>
      <w:r w:rsidRPr="007964A0">
        <w:rPr>
          <w:szCs w:val="28"/>
        </w:rPr>
        <w:t xml:space="preserve">Dach czterospadowy, o konstrukcji drewnianej, kryty blachą. Rynny i rury spustowe metalowe. Stolarka okienna drewniana z kratami metalowymi, stolarka drzwiowa wewnętrzna i drzwi wejściowe drewniane. Wewnątrz budynku </w:t>
      </w:r>
      <w:r>
        <w:rPr>
          <w:szCs w:val="28"/>
        </w:rPr>
        <w:br/>
      </w:r>
      <w:r w:rsidRPr="007964A0">
        <w:rPr>
          <w:szCs w:val="28"/>
        </w:rPr>
        <w:t xml:space="preserve">w pomieszczeniach mieszkalnych ściany pokryte są tynkiem cementowo-wapiennym i pomalowane są farbą emulsyjną, w korytarzu </w:t>
      </w:r>
      <w:r w:rsidRPr="007964A0">
        <w:rPr>
          <w:szCs w:val="28"/>
        </w:rPr>
        <w:br/>
        <w:t xml:space="preserve">i na klatce schodowej częściowo pomalowane są farbą olejną, a w pokojach częściowo obłożone panelami ściennymi. W łazience ściany częściowo pokryte </w:t>
      </w:r>
      <w:r w:rsidRPr="007964A0">
        <w:rPr>
          <w:szCs w:val="28"/>
        </w:rPr>
        <w:lastRenderedPageBreak/>
        <w:t xml:space="preserve">są płytkami ceramicznymi. Schody wewnętrzne oraz posadzka w korytarzu </w:t>
      </w:r>
      <w:r w:rsidRPr="007964A0">
        <w:rPr>
          <w:szCs w:val="28"/>
        </w:rPr>
        <w:br/>
        <w:t xml:space="preserve">i w spiżarce poryte lastriko. W wiatrołapie i w łazience posadzka z mozaiki cementowej, w pokojach i w kuchni podłogi są drewniane. W suterenach ściany otynkowane są tynkiem cementowo-wapiennym i pobielone, stropy są częściowo ocieplone styropianem, posadzka betonowa, stolarka okienna </w:t>
      </w:r>
      <w:r w:rsidRPr="007964A0">
        <w:rPr>
          <w:szCs w:val="28"/>
        </w:rPr>
        <w:br/>
        <w:t xml:space="preserve">i drzwiowa drewniana. Budynek wyposażony jest w instalacje: elektryczną, </w:t>
      </w:r>
      <w:r w:rsidRPr="007964A0">
        <w:rPr>
          <w:szCs w:val="28"/>
        </w:rPr>
        <w:br/>
        <w:t>wod.-kan., gazową, C.O. ( gazowe i na paliwo stałe), przepływowy gazowy podgrzewacz wody. Działki ewid. nr 2193/9, nr 2193/11, nr 2193/13 nie  są  objęte Miejscowym Planem Zagospodarowania Przestrzennego  i  nie  została  wydana  na  nie  decyzja o warunkach zabudowy. Zgodnie ze Studium Uwarunkowań i Kierunków Zagospodarowania Przestrzennego Gminy Brzozów działki nr 2193/9, nr 2193/11, nr 2193/13, położone są na terenie przeznaczonym pod zabudowę mieszkaniową i zagrodową.</w:t>
      </w:r>
    </w:p>
    <w:p w:rsidR="00B90FA3" w:rsidRDefault="007964A0" w:rsidP="00B90FA3">
      <w:pPr>
        <w:jc w:val="center"/>
        <w:rPr>
          <w:b/>
          <w:szCs w:val="28"/>
        </w:rPr>
      </w:pPr>
      <w:r w:rsidRPr="007964A0">
        <w:rPr>
          <w:b/>
          <w:szCs w:val="28"/>
        </w:rPr>
        <w:t xml:space="preserve">       </w:t>
      </w:r>
      <w:r w:rsidR="00060DA7" w:rsidRPr="007964A0">
        <w:rPr>
          <w:b/>
          <w:szCs w:val="28"/>
        </w:rPr>
        <w:t xml:space="preserve">   </w:t>
      </w:r>
    </w:p>
    <w:p w:rsidR="00B90FA3" w:rsidRDefault="00060DA7" w:rsidP="00B90FA3">
      <w:pPr>
        <w:jc w:val="center"/>
      </w:pPr>
      <w:r w:rsidRPr="007964A0">
        <w:rPr>
          <w:b/>
          <w:szCs w:val="28"/>
        </w:rPr>
        <w:t xml:space="preserve">  </w:t>
      </w:r>
      <w:r w:rsidR="00B90FA3">
        <w:t xml:space="preserve">I termin przetargu odbył się w dniu 5 grudnia 2024 r. </w:t>
      </w:r>
    </w:p>
    <w:p w:rsidR="00B90FA3" w:rsidRDefault="00B90FA3" w:rsidP="00B90FA3">
      <w:pPr>
        <w:jc w:val="center"/>
      </w:pPr>
      <w:r>
        <w:t>Przetarg zakończył się wynikiem negatywnym.</w:t>
      </w:r>
    </w:p>
    <w:p w:rsidR="0002794B" w:rsidRPr="007964A0" w:rsidRDefault="0002794B" w:rsidP="007964A0">
      <w:pPr>
        <w:jc w:val="both"/>
        <w:rPr>
          <w:szCs w:val="28"/>
        </w:rPr>
      </w:pPr>
    </w:p>
    <w:p w:rsidR="0026494A" w:rsidRPr="00B90FA3" w:rsidRDefault="007964A0" w:rsidP="00B90FA3">
      <w:pPr>
        <w:jc w:val="center"/>
      </w:pPr>
      <w:r>
        <w:rPr>
          <w:b/>
          <w:szCs w:val="28"/>
        </w:rPr>
        <w:t xml:space="preserve"> </w:t>
      </w:r>
    </w:p>
    <w:p w:rsidR="00F80698" w:rsidRPr="008D75FB" w:rsidRDefault="001001F2" w:rsidP="00F80698">
      <w:pPr>
        <w:rPr>
          <w:b/>
        </w:rPr>
      </w:pPr>
      <w:r w:rsidRPr="008D75FB">
        <w:t xml:space="preserve">        </w:t>
      </w:r>
      <w:r w:rsidR="001A60D1" w:rsidRPr="008D75FB">
        <w:t xml:space="preserve">                              </w:t>
      </w:r>
      <w:r w:rsidR="00F80698" w:rsidRPr="008D75FB">
        <w:rPr>
          <w:b/>
        </w:rPr>
        <w:t>Cen</w:t>
      </w:r>
      <w:r w:rsidR="00FC7273" w:rsidRPr="008D75FB">
        <w:rPr>
          <w:b/>
        </w:rPr>
        <w:t>a w</w:t>
      </w:r>
      <w:r w:rsidR="007914F4" w:rsidRPr="008D75FB">
        <w:rPr>
          <w:b/>
        </w:rPr>
        <w:t>ywoławcza nieruchomości:</w:t>
      </w:r>
      <w:r w:rsidR="001A60D1" w:rsidRPr="008D75FB">
        <w:rPr>
          <w:b/>
        </w:rPr>
        <w:t xml:space="preserve"> </w:t>
      </w:r>
      <w:r w:rsidR="0098648D" w:rsidRPr="008D75FB">
        <w:rPr>
          <w:b/>
        </w:rPr>
        <w:t xml:space="preserve"> </w:t>
      </w:r>
      <w:r w:rsidR="008D75FB" w:rsidRPr="008D75FB">
        <w:rPr>
          <w:b/>
        </w:rPr>
        <w:t>450</w:t>
      </w:r>
      <w:r w:rsidR="001A60D1" w:rsidRPr="008D75FB">
        <w:rPr>
          <w:b/>
        </w:rPr>
        <w:t> 000,00</w:t>
      </w:r>
      <w:r w:rsidR="007964A0" w:rsidRPr="008D75FB">
        <w:rPr>
          <w:b/>
        </w:rPr>
        <w:t xml:space="preserve"> </w:t>
      </w:r>
      <w:r w:rsidR="00F80698" w:rsidRPr="008D75FB">
        <w:rPr>
          <w:b/>
        </w:rPr>
        <w:t xml:space="preserve">zł   </w:t>
      </w:r>
    </w:p>
    <w:p w:rsidR="00F97646" w:rsidRPr="008D75FB" w:rsidRDefault="00F80698" w:rsidP="00513FE9">
      <w:pPr>
        <w:rPr>
          <w:b/>
        </w:rPr>
      </w:pPr>
      <w:r w:rsidRPr="008D75FB">
        <w:rPr>
          <w:b/>
        </w:rPr>
        <w:t xml:space="preserve">                                     </w:t>
      </w:r>
      <w:r w:rsidR="001A60D1" w:rsidRPr="008D75FB">
        <w:rPr>
          <w:b/>
        </w:rPr>
        <w:t xml:space="preserve">  </w:t>
      </w:r>
      <w:r w:rsidRPr="008D75FB">
        <w:rPr>
          <w:b/>
        </w:rPr>
        <w:t xml:space="preserve">Wadium:                             </w:t>
      </w:r>
      <w:r w:rsidR="00DC4A74" w:rsidRPr="008D75FB">
        <w:rPr>
          <w:b/>
        </w:rPr>
        <w:t xml:space="preserve">                </w:t>
      </w:r>
      <w:r w:rsidR="008D75FB">
        <w:rPr>
          <w:b/>
        </w:rPr>
        <w:t>4</w:t>
      </w:r>
      <w:r w:rsidR="008D75FB" w:rsidRPr="008D75FB">
        <w:rPr>
          <w:b/>
        </w:rPr>
        <w:t xml:space="preserve">5 000,00 </w:t>
      </w:r>
      <w:r w:rsidRPr="008D75FB">
        <w:rPr>
          <w:b/>
        </w:rPr>
        <w:t xml:space="preserve">zł  </w:t>
      </w:r>
    </w:p>
    <w:p w:rsidR="00F97646" w:rsidRPr="009B775C" w:rsidRDefault="00F97646" w:rsidP="00513FE9">
      <w:pPr>
        <w:rPr>
          <w:b/>
          <w:color w:val="FF0000"/>
        </w:rPr>
      </w:pPr>
    </w:p>
    <w:p w:rsidR="0026494A" w:rsidRPr="007964A0" w:rsidRDefault="0026494A" w:rsidP="00513FE9">
      <w:pPr>
        <w:rPr>
          <w:b/>
        </w:rPr>
      </w:pPr>
    </w:p>
    <w:p w:rsidR="00513FE9" w:rsidRPr="007964A0" w:rsidRDefault="00513FE9" w:rsidP="00513FE9">
      <w:pPr>
        <w:rPr>
          <w:b/>
        </w:rPr>
      </w:pPr>
      <w:r w:rsidRPr="007964A0">
        <w:rPr>
          <w:b/>
        </w:rPr>
        <w:t>P</w:t>
      </w:r>
      <w:r w:rsidR="0075065C" w:rsidRPr="007964A0">
        <w:rPr>
          <w:b/>
        </w:rPr>
        <w:t>rzeta</w:t>
      </w:r>
      <w:r w:rsidR="00D80EF4" w:rsidRPr="007964A0">
        <w:rPr>
          <w:b/>
        </w:rPr>
        <w:t>rg odb</w:t>
      </w:r>
      <w:r w:rsidR="0098648D" w:rsidRPr="007964A0">
        <w:rPr>
          <w:b/>
        </w:rPr>
        <w:t>ędzie się w dniu</w:t>
      </w:r>
      <w:r w:rsidR="00E37E29" w:rsidRPr="007964A0">
        <w:rPr>
          <w:b/>
        </w:rPr>
        <w:t xml:space="preserve"> </w:t>
      </w:r>
      <w:r w:rsidR="006C60F3" w:rsidRPr="007964A0">
        <w:rPr>
          <w:b/>
        </w:rPr>
        <w:t xml:space="preserve"> </w:t>
      </w:r>
      <w:r w:rsidR="00DC4A74">
        <w:rPr>
          <w:b/>
        </w:rPr>
        <w:t>18 marca</w:t>
      </w:r>
      <w:r w:rsidR="006C737B" w:rsidRPr="007964A0">
        <w:rPr>
          <w:b/>
        </w:rPr>
        <w:t xml:space="preserve"> </w:t>
      </w:r>
      <w:r w:rsidR="009B775C">
        <w:rPr>
          <w:b/>
        </w:rPr>
        <w:t>2025</w:t>
      </w:r>
      <w:r w:rsidR="00412230" w:rsidRPr="007964A0">
        <w:rPr>
          <w:b/>
        </w:rPr>
        <w:t xml:space="preserve"> </w:t>
      </w:r>
      <w:r w:rsidR="00E37E29" w:rsidRPr="007964A0">
        <w:rPr>
          <w:b/>
        </w:rPr>
        <w:t>r. o godzinie  09.00.</w:t>
      </w:r>
      <w:r w:rsidR="008D674C" w:rsidRPr="007964A0">
        <w:rPr>
          <w:b/>
        </w:rPr>
        <w:t xml:space="preserve">      </w:t>
      </w:r>
    </w:p>
    <w:p w:rsidR="00513FE9" w:rsidRPr="007964A0" w:rsidRDefault="00513FE9" w:rsidP="00513FE9">
      <w:pPr>
        <w:rPr>
          <w:b/>
        </w:rPr>
      </w:pPr>
      <w:r w:rsidRPr="007964A0">
        <w:rPr>
          <w:b/>
        </w:rPr>
        <w:t>w budynku Urzędu Mi</w:t>
      </w:r>
      <w:r w:rsidR="00753E0C" w:rsidRPr="007964A0">
        <w:rPr>
          <w:b/>
        </w:rPr>
        <w:t>ejskiego w Brzozowie pok. Nr 215</w:t>
      </w:r>
      <w:r w:rsidRPr="007964A0">
        <w:rPr>
          <w:b/>
        </w:rPr>
        <w:t>, I</w:t>
      </w:r>
      <w:r w:rsidR="00D80EF4" w:rsidRPr="007964A0">
        <w:rPr>
          <w:b/>
        </w:rPr>
        <w:t>I</w:t>
      </w:r>
      <w:r w:rsidRPr="007964A0">
        <w:rPr>
          <w:b/>
        </w:rPr>
        <w:t xml:space="preserve"> piętro.    </w:t>
      </w:r>
    </w:p>
    <w:p w:rsidR="00513FE9" w:rsidRPr="007964A0" w:rsidRDefault="00513FE9" w:rsidP="00F80698">
      <w:pPr>
        <w:pStyle w:val="Nagwek1"/>
      </w:pPr>
    </w:p>
    <w:p w:rsidR="00A52CEA" w:rsidRPr="007964A0" w:rsidRDefault="00F80698" w:rsidP="00DB222B">
      <w:pPr>
        <w:pStyle w:val="Nagwek1"/>
        <w:jc w:val="both"/>
      </w:pPr>
      <w:r w:rsidRPr="007964A0">
        <w:t xml:space="preserve">Warunkiem przystąpienia do przetargu  jest wpłata wadium w terminie </w:t>
      </w:r>
      <w:r w:rsidR="001C5454" w:rsidRPr="007964A0">
        <w:br/>
      </w:r>
      <w:r w:rsidRPr="007964A0">
        <w:t xml:space="preserve">do </w:t>
      </w:r>
      <w:r w:rsidR="0098648D" w:rsidRPr="007964A0">
        <w:t>dnia</w:t>
      </w:r>
      <w:r w:rsidR="00DC4A74">
        <w:t xml:space="preserve"> 12 marca</w:t>
      </w:r>
      <w:r w:rsidR="006C737B" w:rsidRPr="007964A0">
        <w:t xml:space="preserve"> </w:t>
      </w:r>
      <w:r w:rsidR="009B775C">
        <w:t>2025</w:t>
      </w:r>
      <w:r w:rsidRPr="007964A0">
        <w:t xml:space="preserve"> r. przelew</w:t>
      </w:r>
      <w:r w:rsidR="00EA63DE" w:rsidRPr="007964A0">
        <w:t xml:space="preserve">em na rachunek Gminy Brzozów    </w:t>
      </w:r>
      <w:r w:rsidR="001C5454" w:rsidRPr="007964A0">
        <w:br/>
      </w:r>
      <w:r w:rsidR="006F753F" w:rsidRPr="007964A0">
        <w:t xml:space="preserve">Nr  86 1020 4391 0000 6502 0171 7776  PKO Bank Polski SA Oddział </w:t>
      </w:r>
      <w:r w:rsidR="001C5454" w:rsidRPr="007964A0">
        <w:br/>
      </w:r>
      <w:r w:rsidR="006F753F" w:rsidRPr="007964A0">
        <w:t xml:space="preserve">w Brzozowie.  </w:t>
      </w:r>
      <w:r w:rsidR="008D674C" w:rsidRPr="007964A0">
        <w:t xml:space="preserve">     </w:t>
      </w:r>
    </w:p>
    <w:p w:rsidR="00DB222B" w:rsidRPr="007964A0" w:rsidRDefault="00DB222B" w:rsidP="00DB222B"/>
    <w:p w:rsidR="001C5454" w:rsidRPr="007964A0" w:rsidRDefault="00ED6BF5" w:rsidP="00EA63DE">
      <w:pPr>
        <w:rPr>
          <w:b/>
        </w:rPr>
      </w:pPr>
      <w:r w:rsidRPr="007964A0">
        <w:rPr>
          <w:b/>
        </w:rPr>
        <w:t>Za datę wpłaty uznaje się datę wpływu środków na rachunek gminy.</w:t>
      </w:r>
    </w:p>
    <w:p w:rsidR="00EA63DE" w:rsidRPr="007964A0" w:rsidRDefault="006C1925" w:rsidP="00EA63DE">
      <w:r w:rsidRPr="007964A0">
        <w:t xml:space="preserve">      </w:t>
      </w:r>
    </w:p>
    <w:p w:rsidR="00F80698" w:rsidRPr="007964A0" w:rsidRDefault="00F80698" w:rsidP="001C5454">
      <w:pPr>
        <w:pStyle w:val="Tekstpodstawowywcity"/>
        <w:ind w:left="0"/>
        <w:jc w:val="both"/>
      </w:pPr>
      <w:r w:rsidRPr="007964A0">
        <w:t>W przetargu mogą brać udział osoby fizyczne i osoby prawne.</w:t>
      </w:r>
    </w:p>
    <w:p w:rsidR="00F80698" w:rsidRPr="007964A0" w:rsidRDefault="00F80698" w:rsidP="001C5454">
      <w:pPr>
        <w:pStyle w:val="Tekstpodstawowywcity"/>
        <w:ind w:left="0"/>
        <w:jc w:val="both"/>
      </w:pPr>
      <w:r w:rsidRPr="007964A0">
        <w:t xml:space="preserve">Wadium wpłacone przez uczestnika, który przetarg wygra zostanie zaliczone </w:t>
      </w:r>
      <w:r w:rsidR="001C5454" w:rsidRPr="007964A0">
        <w:br/>
      </w:r>
      <w:r w:rsidRPr="007964A0">
        <w:t xml:space="preserve">na poczet ceny nabycia nieruchomości.    </w:t>
      </w:r>
    </w:p>
    <w:p w:rsidR="00B86677" w:rsidRPr="007964A0" w:rsidRDefault="00F80698" w:rsidP="001C5454">
      <w:pPr>
        <w:jc w:val="both"/>
      </w:pPr>
      <w:r w:rsidRPr="007964A0">
        <w:t>Pozostałym uczestnikom wadium zostanie zwrócone, jednak nie później niż przed upływem 3 dni od zamknięcia przetargu.</w:t>
      </w:r>
    </w:p>
    <w:p w:rsidR="007914F4" w:rsidRPr="007964A0" w:rsidRDefault="00F80698" w:rsidP="001C5454">
      <w:pPr>
        <w:jc w:val="both"/>
      </w:pPr>
      <w:r w:rsidRPr="007964A0">
        <w:t xml:space="preserve">Wadium przepada w razie uchylenia się uczestnika, który przetarg wygra </w:t>
      </w:r>
      <w:r w:rsidR="001C5454" w:rsidRPr="007964A0">
        <w:br/>
      </w:r>
      <w:r w:rsidRPr="007964A0">
        <w:t>od zawarcia umowy notarialnej.</w:t>
      </w:r>
    </w:p>
    <w:p w:rsidR="00F80698" w:rsidRPr="007964A0" w:rsidRDefault="00F80698" w:rsidP="001C5454">
      <w:pPr>
        <w:jc w:val="both"/>
      </w:pPr>
      <w:r w:rsidRPr="007964A0">
        <w:t>Postąpienie nie może wynosić mniej niż 1% ceny wywoławczej z zaokrągleniem w górę do pełnych dziesiątek złotych, a o jego ostatecznej wysokości decydują uczestnicy.</w:t>
      </w:r>
    </w:p>
    <w:p w:rsidR="0026494A" w:rsidRDefault="00421E6B" w:rsidP="001C5454">
      <w:pPr>
        <w:jc w:val="both"/>
      </w:pPr>
      <w:r w:rsidRPr="007964A0">
        <w:lastRenderedPageBreak/>
        <w:t>Nieruchomość nie jest obciążona ograniczonymi prawami rzeczowymi i nie ma</w:t>
      </w:r>
      <w:r>
        <w:t xml:space="preserve"> przeszkód prawnych w rozporządzaniu nią.    </w:t>
      </w:r>
    </w:p>
    <w:p w:rsidR="00F80698" w:rsidRDefault="00F80698" w:rsidP="001C5454">
      <w:pPr>
        <w:jc w:val="both"/>
      </w:pPr>
      <w:r>
        <w:t>Szczegółowe informacje na temat sprzedawanej nieruchomości można uzyskać</w:t>
      </w:r>
      <w:r w:rsidR="001C5454">
        <w:br/>
      </w:r>
      <w:r w:rsidR="002F0919">
        <w:t>w Wydziale Gospodarki Nieruchomościami i Infrastruktury</w:t>
      </w:r>
      <w:r>
        <w:t xml:space="preserve"> Urzędu Miejskiego w Brzozowie pok. Nr 214 II p.</w:t>
      </w:r>
      <w:r w:rsidR="002F0919">
        <w:t xml:space="preserve"> </w:t>
      </w:r>
      <w:r>
        <w:t>lu</w:t>
      </w:r>
      <w:r w:rsidR="00024A6F">
        <w:t>b pod nr telefonu (13) 43 410 15</w:t>
      </w:r>
      <w:r>
        <w:t xml:space="preserve">.  </w:t>
      </w:r>
    </w:p>
    <w:p w:rsidR="00F80698" w:rsidRDefault="00F80698" w:rsidP="001C5454">
      <w:pPr>
        <w:jc w:val="both"/>
      </w:pPr>
    </w:p>
    <w:p w:rsidR="00F80698" w:rsidRDefault="00F80698" w:rsidP="00F80698">
      <w:pPr>
        <w:rPr>
          <w:b/>
        </w:rPr>
      </w:pPr>
      <w:r>
        <w:t>Burmistrz Brzozowa może odwołać  przetarg z uzasadnionej przyczyny.</w:t>
      </w:r>
    </w:p>
    <w:p w:rsidR="00F82CE6" w:rsidRDefault="00F80698" w:rsidP="002E328B">
      <w:pPr>
        <w:ind w:left="360"/>
      </w:pPr>
      <w:r>
        <w:t xml:space="preserve">   </w:t>
      </w:r>
      <w:bookmarkStart w:id="0" w:name="_GoBack"/>
      <w:bookmarkEnd w:id="0"/>
    </w:p>
    <w:sectPr w:rsidR="00F8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077" w:rsidRDefault="00661077" w:rsidP="00C72D24">
      <w:r>
        <w:separator/>
      </w:r>
    </w:p>
  </w:endnote>
  <w:endnote w:type="continuationSeparator" w:id="0">
    <w:p w:rsidR="00661077" w:rsidRDefault="00661077" w:rsidP="00C7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077" w:rsidRDefault="00661077" w:rsidP="00C72D24">
      <w:r>
        <w:separator/>
      </w:r>
    </w:p>
  </w:footnote>
  <w:footnote w:type="continuationSeparator" w:id="0">
    <w:p w:rsidR="00661077" w:rsidRDefault="00661077" w:rsidP="00C72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3B"/>
    <w:rsid w:val="00007661"/>
    <w:rsid w:val="00024A6F"/>
    <w:rsid w:val="00025C21"/>
    <w:rsid w:val="0002794B"/>
    <w:rsid w:val="000547AE"/>
    <w:rsid w:val="00060DA7"/>
    <w:rsid w:val="00073413"/>
    <w:rsid w:val="00080000"/>
    <w:rsid w:val="000852C5"/>
    <w:rsid w:val="00086DD6"/>
    <w:rsid w:val="000A07ED"/>
    <w:rsid w:val="000B1B6A"/>
    <w:rsid w:val="000B659F"/>
    <w:rsid w:val="000E1BE8"/>
    <w:rsid w:val="000F0B05"/>
    <w:rsid w:val="000F5D17"/>
    <w:rsid w:val="001001F2"/>
    <w:rsid w:val="0011258B"/>
    <w:rsid w:val="00126C78"/>
    <w:rsid w:val="00126D01"/>
    <w:rsid w:val="00140265"/>
    <w:rsid w:val="00146E7B"/>
    <w:rsid w:val="00155FC6"/>
    <w:rsid w:val="00164A2A"/>
    <w:rsid w:val="00166A61"/>
    <w:rsid w:val="00194A94"/>
    <w:rsid w:val="001A60D1"/>
    <w:rsid w:val="001B275E"/>
    <w:rsid w:val="001C5454"/>
    <w:rsid w:val="00201228"/>
    <w:rsid w:val="0026494A"/>
    <w:rsid w:val="00293D5F"/>
    <w:rsid w:val="002A21BA"/>
    <w:rsid w:val="002B740D"/>
    <w:rsid w:val="002D0044"/>
    <w:rsid w:val="002D4337"/>
    <w:rsid w:val="002D7947"/>
    <w:rsid w:val="002E328B"/>
    <w:rsid w:val="002F0919"/>
    <w:rsid w:val="00304FCA"/>
    <w:rsid w:val="00345C5C"/>
    <w:rsid w:val="00367880"/>
    <w:rsid w:val="0039779C"/>
    <w:rsid w:val="003B1788"/>
    <w:rsid w:val="003B4155"/>
    <w:rsid w:val="003D48BC"/>
    <w:rsid w:val="003E38B9"/>
    <w:rsid w:val="0040126E"/>
    <w:rsid w:val="00412230"/>
    <w:rsid w:val="00421E6B"/>
    <w:rsid w:val="004278E7"/>
    <w:rsid w:val="0044100F"/>
    <w:rsid w:val="004434AB"/>
    <w:rsid w:val="00464F03"/>
    <w:rsid w:val="00470911"/>
    <w:rsid w:val="00484809"/>
    <w:rsid w:val="004900A2"/>
    <w:rsid w:val="004A16DF"/>
    <w:rsid w:val="004B4F3A"/>
    <w:rsid w:val="004C06EC"/>
    <w:rsid w:val="005028D8"/>
    <w:rsid w:val="00513FE9"/>
    <w:rsid w:val="005172EC"/>
    <w:rsid w:val="005616A6"/>
    <w:rsid w:val="00584B52"/>
    <w:rsid w:val="005950D3"/>
    <w:rsid w:val="005A0EF0"/>
    <w:rsid w:val="005B062E"/>
    <w:rsid w:val="005C5AC1"/>
    <w:rsid w:val="00601AEF"/>
    <w:rsid w:val="006033C8"/>
    <w:rsid w:val="00604E46"/>
    <w:rsid w:val="00627FAB"/>
    <w:rsid w:val="00636AF9"/>
    <w:rsid w:val="00637DBC"/>
    <w:rsid w:val="00661077"/>
    <w:rsid w:val="00662505"/>
    <w:rsid w:val="0068522B"/>
    <w:rsid w:val="00691410"/>
    <w:rsid w:val="006A3292"/>
    <w:rsid w:val="006C0779"/>
    <w:rsid w:val="006C1925"/>
    <w:rsid w:val="006C60F3"/>
    <w:rsid w:val="006C737B"/>
    <w:rsid w:val="006F753F"/>
    <w:rsid w:val="00710EA3"/>
    <w:rsid w:val="00716D54"/>
    <w:rsid w:val="00732689"/>
    <w:rsid w:val="0075065C"/>
    <w:rsid w:val="00753E0C"/>
    <w:rsid w:val="00784F71"/>
    <w:rsid w:val="007914F4"/>
    <w:rsid w:val="007964A0"/>
    <w:rsid w:val="007B2897"/>
    <w:rsid w:val="00806443"/>
    <w:rsid w:val="00821A70"/>
    <w:rsid w:val="008428F1"/>
    <w:rsid w:val="00846893"/>
    <w:rsid w:val="00851073"/>
    <w:rsid w:val="0086264C"/>
    <w:rsid w:val="008727CA"/>
    <w:rsid w:val="00885A27"/>
    <w:rsid w:val="008A4338"/>
    <w:rsid w:val="008A59A9"/>
    <w:rsid w:val="008D674C"/>
    <w:rsid w:val="008D75FB"/>
    <w:rsid w:val="008E3D2B"/>
    <w:rsid w:val="00900525"/>
    <w:rsid w:val="009221D1"/>
    <w:rsid w:val="00964642"/>
    <w:rsid w:val="00972BA7"/>
    <w:rsid w:val="0098648D"/>
    <w:rsid w:val="009970F5"/>
    <w:rsid w:val="009A2F99"/>
    <w:rsid w:val="009B6544"/>
    <w:rsid w:val="009B6D65"/>
    <w:rsid w:val="009B775C"/>
    <w:rsid w:val="009C0086"/>
    <w:rsid w:val="009C3A4D"/>
    <w:rsid w:val="009D3ABE"/>
    <w:rsid w:val="009E6E08"/>
    <w:rsid w:val="009F59E3"/>
    <w:rsid w:val="00A03FE6"/>
    <w:rsid w:val="00A410AF"/>
    <w:rsid w:val="00A52CEA"/>
    <w:rsid w:val="00A703BE"/>
    <w:rsid w:val="00A73682"/>
    <w:rsid w:val="00A8332F"/>
    <w:rsid w:val="00AB5CD1"/>
    <w:rsid w:val="00AE1A99"/>
    <w:rsid w:val="00AF51BC"/>
    <w:rsid w:val="00B03709"/>
    <w:rsid w:val="00B143FA"/>
    <w:rsid w:val="00B56583"/>
    <w:rsid w:val="00B86677"/>
    <w:rsid w:val="00B90FA3"/>
    <w:rsid w:val="00B9412F"/>
    <w:rsid w:val="00BB2A68"/>
    <w:rsid w:val="00BB42FC"/>
    <w:rsid w:val="00BB487E"/>
    <w:rsid w:val="00BE2B9C"/>
    <w:rsid w:val="00BE69F2"/>
    <w:rsid w:val="00C07F16"/>
    <w:rsid w:val="00C12C96"/>
    <w:rsid w:val="00C15F46"/>
    <w:rsid w:val="00C230A2"/>
    <w:rsid w:val="00C41EBA"/>
    <w:rsid w:val="00C44192"/>
    <w:rsid w:val="00C52353"/>
    <w:rsid w:val="00C60B9A"/>
    <w:rsid w:val="00C6664B"/>
    <w:rsid w:val="00C72D24"/>
    <w:rsid w:val="00C83E69"/>
    <w:rsid w:val="00C9730C"/>
    <w:rsid w:val="00CB1C0D"/>
    <w:rsid w:val="00CC245F"/>
    <w:rsid w:val="00CC3144"/>
    <w:rsid w:val="00D00B72"/>
    <w:rsid w:val="00D649B7"/>
    <w:rsid w:val="00D80EF4"/>
    <w:rsid w:val="00D87222"/>
    <w:rsid w:val="00D914CA"/>
    <w:rsid w:val="00DA22A1"/>
    <w:rsid w:val="00DB222B"/>
    <w:rsid w:val="00DB3F9C"/>
    <w:rsid w:val="00DC4A74"/>
    <w:rsid w:val="00DF25E6"/>
    <w:rsid w:val="00DF67C4"/>
    <w:rsid w:val="00E12497"/>
    <w:rsid w:val="00E264B6"/>
    <w:rsid w:val="00E37E29"/>
    <w:rsid w:val="00E63324"/>
    <w:rsid w:val="00E70D86"/>
    <w:rsid w:val="00E7135B"/>
    <w:rsid w:val="00E774FC"/>
    <w:rsid w:val="00E82784"/>
    <w:rsid w:val="00E83305"/>
    <w:rsid w:val="00E84429"/>
    <w:rsid w:val="00E902B8"/>
    <w:rsid w:val="00E91F9A"/>
    <w:rsid w:val="00E97577"/>
    <w:rsid w:val="00EA63DE"/>
    <w:rsid w:val="00EC62D3"/>
    <w:rsid w:val="00EC7C7C"/>
    <w:rsid w:val="00ED5F03"/>
    <w:rsid w:val="00ED6BF5"/>
    <w:rsid w:val="00ED7B5A"/>
    <w:rsid w:val="00EE5126"/>
    <w:rsid w:val="00F000BD"/>
    <w:rsid w:val="00F101F2"/>
    <w:rsid w:val="00F2123B"/>
    <w:rsid w:val="00F326DD"/>
    <w:rsid w:val="00F36E97"/>
    <w:rsid w:val="00F41F3F"/>
    <w:rsid w:val="00F471B4"/>
    <w:rsid w:val="00F56478"/>
    <w:rsid w:val="00F640B7"/>
    <w:rsid w:val="00F646E8"/>
    <w:rsid w:val="00F80698"/>
    <w:rsid w:val="00F82CE6"/>
    <w:rsid w:val="00F97646"/>
    <w:rsid w:val="00FC1D22"/>
    <w:rsid w:val="00FC7273"/>
    <w:rsid w:val="00FD487E"/>
    <w:rsid w:val="00FD73F7"/>
    <w:rsid w:val="00FE705E"/>
    <w:rsid w:val="00FF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90B41-DE94-4E00-A780-DB085C07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0698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8069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80698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8069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A4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752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179</cp:revision>
  <cp:lastPrinted>2023-09-12T12:38:00Z</cp:lastPrinted>
  <dcterms:created xsi:type="dcterms:W3CDTF">2014-01-14T08:26:00Z</dcterms:created>
  <dcterms:modified xsi:type="dcterms:W3CDTF">2025-01-14T09:24:00Z</dcterms:modified>
</cp:coreProperties>
</file>